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it-IT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CLASSI I  E II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841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80"/>
        <w:gridCol w:w="4460"/>
      </w:tblGrid>
      <w:tr>
        <w:trPr>
          <w:trHeight w:val="265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UNITA’ DI APPRENDIMENTO N. 1</w:t>
            </w:r>
          </w:p>
        </w:tc>
      </w:tr>
      <w:tr>
        <w:trPr>
          <w:trHeight w:val="265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TITOLO: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ASCOLTO, PRODUZIONE, DISCRIMINAZIONE</w:t>
            </w:r>
          </w:p>
        </w:tc>
      </w:tr>
      <w:tr>
        <w:trPr>
          <w:trHeight w:val="265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DISCIPLINA: MUSICA</w:t>
            </w:r>
          </w:p>
        </w:tc>
      </w:tr>
      <w:tr>
        <w:trPr>
          <w:trHeight w:val="268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DESTINATARI: ALUNNI CLASSI PRIMA E SECONDA</w:t>
            </w:r>
          </w:p>
        </w:tc>
      </w:tr>
      <w:tr>
        <w:trPr>
          <w:trHeight w:val="292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1015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 personale, sociale e capacita’ di     imparare a imparare.  Competenza in materia di consapevolezza ed  espressione culturali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L’alunno;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esegue, da solo o in gruppo, semplici brani vocali appartenenti anche a generi e culture differenti;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esplora, discrimina ed elabora eventi sonori dal punto di vista qualitative;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gli elementi costitutivi di un semplice brano musicale;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articola combinazioni timbriche, ritmiche e melodiche, applicando schemi elementari; le esegue con la voce, il corpo e gli strumenti;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improvvisa liberamente e in modo creativo, utilizzando la voce e piccoli strumenti.</w:t>
            </w:r>
          </w:p>
        </w:tc>
      </w:tr>
      <w:tr>
        <w:trPr>
          <w:trHeight w:val="537" w:hRule="atLeast"/>
        </w:trPr>
        <w:tc>
          <w:tcPr>
            <w:tcW w:w="9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Suoni, rumori e fonti sonore della realtà  circostante.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 gradevoli e sgradevoli.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 naturali e artificiali.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 e rumori con il corpo.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 e rumori con la voce.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Suoni e rumori con gli oggetti.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ritmo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timbro, l’intensità, la durata, l’altezza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Canti associati alla mimica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ll canto corale.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Musica ed emozioni: traduzione degli aspetti  espressivi con parole, segno grafico,  immagini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08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Cogliere le fonti sonore presenti nell’ambiente, distinguendo i suoni dai rumori.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contextualSpacing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Cantare individualmente e in gruppo con  proprietà di ritmo, intonazione, espressività e coordinando la gestualità e il movimento del corpo.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Coglie  nell’  ascolto  gli  aspetti  espressivi  del linguaggio musicale in brani di vario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genere e stile e ne riconosce la funzione 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 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 uso nei diversi contesti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  <w:lang w:val="it-IT"/>
              </w:rPr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Riconoscere suoni familiari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Riconoscere alcuni semplici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parametri del suono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exact" w:line="255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Eseguire semplici canti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it-IT" w:eastAsia="en-US" w:bidi="ar-SA"/>
              </w:rPr>
              <w:t>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557" w:hRule="atLeast"/>
        </w:trPr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Brain‐storming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Libro di testo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CD audio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Flashcards</w:t>
            </w:r>
          </w:p>
        </w:tc>
      </w:tr>
      <w:tr>
        <w:trPr>
          <w:trHeight w:val="2021" w:hRule="atLeast"/>
        </w:trPr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VERIFICA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- Formativa: in itinere per monitorare l’effettivo raggiungimento degli obiettivi (prove d’ascolto, produzione strumentale/vocale)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-Sommativa: a fine unità, per controllare il grado di conoscenze degli argomenti trattati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VALUTAZIONE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L’attività degli studenti verrà valutata con una griglia di osservazione relativa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all’atteggiamento nei confronti dell’azione educativa.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Verrà valutatala qualità del prodotto finale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71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III  IV E 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1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7"/>
        <w:gridCol w:w="4708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TITOLO: ASCOLTO, PRODUZIONE, DISCRIMINAZIONE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46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MUSICA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46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TERZA  QUARTA E  QUINTA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72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 personale, sociale e capacita’ di     imparare a imparare.  Competenza in materia di consapevolezza ed  espressione culturali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L’alunno:</w:t>
            </w:r>
          </w:p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Esplora, discrimina ed elabora eventi sonori dal punto di vista qualitativo, spaziale e in riferimento alla loro fonte;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Esplora diverse possibilità espressive della voce, di oggetti sonori e strumenti musicali, imparando ad ascoltare se stesso e gli altri;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Fa uso di forme di notazione analogiche o codificate;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Articola combinazioni timbriche, ritmiche e melodiche, applicando schemi elementari;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 esegue con la voce, il corpo e gli strumenti, ivi compresi quelli della tecnologia informatica;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Improvvisa liberamente e in modo creativo, imparando gradualmente a dominare tecniche e materiali, suoni e silenzi;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Esegue, da solo e in gruppo, semplici brani vocali o strumentali, appartenenti a generi e culture differenti, utilizzando anche strumenti didattici e auto-costruiti;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 gli elementi costitutivi di un semplice brano musicale, utilizzandoli nella pratica;</w:t>
            </w:r>
          </w:p>
          <w:p>
            <w:pPr>
              <w:pStyle w:val="Indice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Ascolta, interpreta e descrive brani musicali di diverso genere.</w:t>
            </w:r>
          </w:p>
          <w:p>
            <w:pPr>
              <w:pStyle w:val="Indice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caratteristiche del suono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L’altezza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durata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 intensità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ritmo (lettura ed esecuzione di sequenze ritmiche)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suono e il rumore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suoni ambientali: fonte, provenienza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scrittura musicale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Sequenze sonore con l’uso di semplici strumenti musicali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principali generi musicali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funzione della musica nelle diverse civiltà studiate.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169" w:leader="none"/>
              </w:tabs>
              <w:suppressAutoHyphens w:val="true"/>
              <w:spacing w:lineRule="exact" w:line="255"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diversi tipi di brani musicali: classico, lirico, popolare, di musica sacra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55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Utilizzare voce, strumenti e nuove tecnologie sonore in modo creativo e consapevole, ampliando con gradualità le proprie capacità di invenzione e improvvisazione;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Utilizzare le proprie capacità di invenzione e improvvisazione;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collettivamente e individualmente brani vocali/strumentali anche polifonici, curando l’intonazione, l’espressività e l’interpretazione;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Partecipare a momenti di esecuzione collettiva di brani vocali e strumentali;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Valutare aspetti funzionali ed estetici in brani musicali di vario genere e stile, in relazione al riconoscimento di culture, di tempi e luoghi diversi;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brani musicali di vario genere;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e classificare gli elementi costitutivi basilari del linguaggio musicale all’interno di brani di vario genere e provenienza;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Rappresentare gli elementi basilari di brani musicali e di eventi sonori attraverso sistemi simbolici convenzionali e non convenzionali;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exact" w:line="255" w:before="0" w:after="0"/>
              <w:ind w:left="311" w:hanging="284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gli usi, le funzioni e i contesti della musica e dei suoni nella realtà multimediale (cinema, televisione, computer).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-Riconoscere i principali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strumenti musicali.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-Saper riconoscere linguaggi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musicali diversi.</w:t>
              <w:br/>
              <w:t>-Utilizzare con gradualità voce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e semplici strumenti in modo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consapevole.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-Eseguire collettivamente e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individualmente semplici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brani vocali/strumentali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curando l’intonazione.</w:t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left"/>
              <w:rPr>
                <w:rFonts w:ascii="Times New Roman" w:hAnsi="Times New Roman" w:cs="Times New Roman"/>
                <w:bCs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  <w:lang w:val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55" w:before="0" w:after="0"/>
              <w:ind w:left="115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  <w:lang w:val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Brain‐storming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Learning by doing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ind w:left="115" w:hanging="0"/>
              <w:jc w:val="center"/>
              <w:rPr>
                <w:rFonts w:ascii="Times New Roman" w:hAnsi="Times New Roman" w:cs="Times New Roman"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Libro di testo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CD audio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Flashcards</w:t>
            </w:r>
          </w:p>
        </w:tc>
      </w:tr>
      <w:tr>
        <w:trPr>
          <w:trHeight w:val="2021" w:hRule="atLeast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spacing w:before="4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valutazionedegliapprendimenti</w:t>
            </w:r>
          </w:p>
          <w:p>
            <w:pPr>
              <w:pStyle w:val="Normal"/>
              <w:widowControl w:val="false"/>
              <w:suppressAutoHyphens w:val="true"/>
              <w:spacing w:before="4" w:after="0"/>
              <w:ind w:left="115" w:hanging="0"/>
              <w:jc w:val="center"/>
              <w:rPr>
                <w:rFonts w:ascii="Times New Roman" w:hAnsi="Times New Roman" w:cs="Times New Roman"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VERIFICA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- Formativa: in itinere per monitorare l’effettivo raggiungimento degli obiettivi (prove d’ascolto, produzione strumentale/vocale)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-Sommativa: a fine unità, per controllare il grado di conoscenze degli argomenti trattati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VALUTAZIONE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L’attività degli studenti verrà valutata con una griglia di osservazione relativa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all’atteggiamento nei confronti dell’azione educativa.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Verrà valutata la qualità del prodotto finale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4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2" w:leader="none"/>
                <w:tab w:val="left" w:pos="823" w:leader="none"/>
              </w:tabs>
              <w:suppressAutoHyphens w:val="true"/>
              <w:spacing w:before="171" w:after="0"/>
              <w:ind w:left="115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spacing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4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5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0dc0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7b0dc0"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7b0dc0"/>
    <w:pPr>
      <w:ind w:left="115" w:hanging="0"/>
    </w:pPr>
    <w:rPr/>
  </w:style>
  <w:style w:type="paragraph" w:styleId="Default" w:customStyle="1">
    <w:name w:val="Default"/>
    <w:qFormat/>
    <w:rsid w:val="007b0d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7b0d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dc0"/>
    <w:pPr>
      <w:spacing w:after="0" w:line="240" w:lineRule="auto"/>
    </w:pPr>
    <w:rPr>
      <w:lang w:val="en-US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0dc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4</Pages>
  <Words>915</Words>
  <Characters>5520</Characters>
  <CharactersWithSpaces>6257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2020-02-17T22:30:00Z</dcterms:created>
  <dc:creator>leopolda mondi</dc:creator>
  <dc:description/>
  <dc:language>it-IT</dc:language>
  <cp:lastModifiedBy/>
  <dcterms:modified xsi:type="dcterms:W3CDTF">2023-10-11T20:52:42Z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